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01CB" w14:textId="73472E97" w:rsidR="00310682" w:rsidRDefault="00097CD3" w:rsidP="00097CD3">
      <w:pPr>
        <w:pStyle w:val="TitleStyle"/>
        <w:jc w:val="both"/>
      </w:pPr>
      <w:r>
        <w:t>Jak przekształcić przedsiębiorcę</w:t>
      </w:r>
      <w:r w:rsidR="00270736">
        <w:t xml:space="preserve"> w jednoosobową spółkę z ograniczoną</w:t>
      </w:r>
      <w:r>
        <w:t xml:space="preserve"> </w:t>
      </w:r>
      <w:r w:rsidR="00270736">
        <w:t>odpowiedzialnością</w:t>
      </w:r>
      <w:r w:rsidR="0068404B">
        <w:t xml:space="preserve"> </w:t>
      </w:r>
    </w:p>
    <w:p w14:paraId="293BB9CF" w14:textId="2E76FDC6" w:rsidR="00310682" w:rsidRDefault="00097CD3">
      <w:pPr>
        <w:spacing w:after="0"/>
      </w:pPr>
      <w:r>
        <w:t>Zmiany podatkowe i prawne jakie dostarcza nam ustawodawca powodują, że przedsiębiorcy reorganizują swoją działalność gospodarczą i szukają innych form prowadzenia działalności.</w:t>
      </w:r>
    </w:p>
    <w:p w14:paraId="25F25991" w14:textId="5D62D1D6" w:rsidR="00097CD3" w:rsidRDefault="00097CD3">
      <w:pPr>
        <w:spacing w:after="0"/>
      </w:pPr>
    </w:p>
    <w:p w14:paraId="3318E77E" w14:textId="755494C2" w:rsidR="00097CD3" w:rsidRDefault="00097CD3">
      <w:pPr>
        <w:spacing w:after="0"/>
      </w:pPr>
      <w:r>
        <w:t>Poniżej przedstawiam kroki prawne związane z przekształceniem przedsiębiorcy wpisanego do CEIDG w sp. z o.o.</w:t>
      </w:r>
    </w:p>
    <w:p w14:paraId="108DD561" w14:textId="286BE03A" w:rsidR="00310682" w:rsidRDefault="00270736" w:rsidP="00097CD3">
      <w:pPr>
        <w:pStyle w:val="Akapitzlist"/>
        <w:numPr>
          <w:ilvl w:val="0"/>
          <w:numId w:val="3"/>
        </w:numPr>
        <w:spacing w:before="166" w:after="0"/>
      </w:pPr>
      <w:r w:rsidRPr="00097CD3">
        <w:rPr>
          <w:b/>
          <w:color w:val="000000"/>
        </w:rPr>
        <w:t xml:space="preserve"> przygotowanie planu przekształcenia</w:t>
      </w:r>
    </w:p>
    <w:p w14:paraId="2C3FA31C" w14:textId="09B47FDE" w:rsidR="00310682" w:rsidRDefault="00270736">
      <w:pPr>
        <w:spacing w:after="0"/>
        <w:jc w:val="both"/>
      </w:pPr>
      <w:r>
        <w:rPr>
          <w:color w:val="000000"/>
        </w:rPr>
        <w:t xml:space="preserve">Sporządzenie planu przekształcenia jest pierwszą czynnością, która rozpoczyna proces przekształcenia (por. </w:t>
      </w:r>
      <w:r>
        <w:rPr>
          <w:color w:val="1B1B1B"/>
        </w:rPr>
        <w:t>art. 551 § 5</w:t>
      </w:r>
      <w:r>
        <w:rPr>
          <w:color w:val="000000"/>
        </w:rPr>
        <w:t xml:space="preserve"> w zw. z </w:t>
      </w:r>
      <w:r>
        <w:rPr>
          <w:color w:val="1B1B1B"/>
        </w:rPr>
        <w:t>art. 584</w:t>
      </w:r>
      <w:r>
        <w:rPr>
          <w:color w:val="1B1B1B"/>
          <w:vertAlign w:val="superscript"/>
        </w:rPr>
        <w:t>7</w:t>
      </w:r>
      <w:r>
        <w:rPr>
          <w:color w:val="000000"/>
        </w:rPr>
        <w:t xml:space="preserve"> k.s.h.)</w:t>
      </w:r>
      <w:r w:rsidR="005A4714">
        <w:rPr>
          <w:color w:val="000000"/>
        </w:rPr>
        <w:t>.</w:t>
      </w:r>
    </w:p>
    <w:p w14:paraId="6FB904AA" w14:textId="77777777" w:rsidR="005A4714" w:rsidRDefault="005A4714">
      <w:pPr>
        <w:spacing w:after="0"/>
        <w:jc w:val="both"/>
        <w:rPr>
          <w:color w:val="000000"/>
        </w:rPr>
      </w:pPr>
    </w:p>
    <w:p w14:paraId="20613DD8" w14:textId="3469405B" w:rsidR="00310682" w:rsidRP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Zgodnie z </w:t>
      </w:r>
      <w:r>
        <w:rPr>
          <w:color w:val="1B1B1B"/>
        </w:rPr>
        <w:t>art. 551 § 5</w:t>
      </w:r>
      <w:r>
        <w:rPr>
          <w:color w:val="000000"/>
        </w:rPr>
        <w:t xml:space="preserve"> w zw. z </w:t>
      </w:r>
      <w:r>
        <w:rPr>
          <w:color w:val="1B1B1B"/>
        </w:rPr>
        <w:t>art. 584</w:t>
      </w:r>
      <w:r>
        <w:rPr>
          <w:color w:val="1B1B1B"/>
          <w:vertAlign w:val="superscript"/>
        </w:rPr>
        <w:t xml:space="preserve">7 </w:t>
      </w:r>
      <w:r>
        <w:rPr>
          <w:color w:val="1B1B1B"/>
        </w:rPr>
        <w:t>§</w:t>
      </w:r>
      <w:r>
        <w:rPr>
          <w:color w:val="1B1B1B"/>
          <w:vertAlign w:val="superscript"/>
        </w:rPr>
        <w:t> </w:t>
      </w:r>
      <w:r>
        <w:rPr>
          <w:color w:val="1B1B1B"/>
        </w:rPr>
        <w:t>1</w:t>
      </w:r>
      <w:r>
        <w:rPr>
          <w:color w:val="000000"/>
        </w:rPr>
        <w:t xml:space="preserve"> k.s.h. plan przekształcenia przedsiębiorcy powinien zawierać: ustalenie wartości bilansowej majątku przedsiębiorcy przekształcanego na określony dzień w miesiącu poprzedzającym sporządzenie planu przekształcenia przedsiębiorcy. </w:t>
      </w:r>
    </w:p>
    <w:p w14:paraId="7C3F1F0D" w14:textId="77777777" w:rsidR="005A4714" w:rsidRDefault="005A4714">
      <w:pPr>
        <w:spacing w:after="0"/>
        <w:jc w:val="both"/>
        <w:rPr>
          <w:color w:val="000000"/>
        </w:rPr>
      </w:pPr>
    </w:p>
    <w:p w14:paraId="05204AF0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Integralną częścią planu przekształcenia są załączniki</w:t>
      </w:r>
      <w:r w:rsidR="005A4714">
        <w:rPr>
          <w:color w:val="000000"/>
        </w:rPr>
        <w:t>:</w:t>
      </w:r>
    </w:p>
    <w:p w14:paraId="4AD2277C" w14:textId="61E50D27" w:rsidR="005A4714" w:rsidRPr="005A4714" w:rsidRDefault="00270736" w:rsidP="005A4714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5A4714">
        <w:rPr>
          <w:color w:val="000000"/>
        </w:rPr>
        <w:t xml:space="preserve">projekt oświadczenia o przekształceniu przedsiębiorcy, </w:t>
      </w:r>
    </w:p>
    <w:p w14:paraId="21572D02" w14:textId="77777777" w:rsidR="005A4714" w:rsidRPr="005A4714" w:rsidRDefault="00270736" w:rsidP="005A4714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5A4714">
        <w:rPr>
          <w:color w:val="000000"/>
        </w:rPr>
        <w:t xml:space="preserve">projekt aktu założycielskiego spółki przekształconej, </w:t>
      </w:r>
    </w:p>
    <w:p w14:paraId="793F7425" w14:textId="77777777" w:rsidR="005A4714" w:rsidRPr="005A4714" w:rsidRDefault="00270736" w:rsidP="005A4714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5A4714">
        <w:rPr>
          <w:color w:val="000000"/>
        </w:rPr>
        <w:t xml:space="preserve">wycena składników majątku (aktywów i pasywów) przedsiębiorcy przekształcanego, </w:t>
      </w:r>
    </w:p>
    <w:p w14:paraId="4D8E44AF" w14:textId="286657B5" w:rsidR="00310682" w:rsidRDefault="00270736" w:rsidP="005A4714">
      <w:pPr>
        <w:pStyle w:val="Akapitzlist"/>
        <w:numPr>
          <w:ilvl w:val="0"/>
          <w:numId w:val="2"/>
        </w:numPr>
        <w:spacing w:after="0"/>
        <w:jc w:val="both"/>
      </w:pPr>
      <w:r w:rsidRPr="005A4714">
        <w:rPr>
          <w:color w:val="000000"/>
        </w:rPr>
        <w:t xml:space="preserve">jak również sprawozdanie finansowe sporządzone dla celów przekształcenia na dzień w miesiącu poprzedzającym sporządzenie planu przekształcenia przedsiębiorcy (por. </w:t>
      </w:r>
      <w:r w:rsidRPr="005A4714">
        <w:rPr>
          <w:color w:val="1B1B1B"/>
        </w:rPr>
        <w:t>art. 551 § 5</w:t>
      </w:r>
      <w:r w:rsidRPr="005A4714">
        <w:rPr>
          <w:color w:val="000000"/>
        </w:rPr>
        <w:t xml:space="preserve"> w zw. z </w:t>
      </w:r>
      <w:r w:rsidRPr="005A4714">
        <w:rPr>
          <w:color w:val="1B1B1B"/>
        </w:rPr>
        <w:t>art. 584</w:t>
      </w:r>
      <w:r w:rsidRPr="005A4714">
        <w:rPr>
          <w:color w:val="1B1B1B"/>
          <w:vertAlign w:val="superscript"/>
        </w:rPr>
        <w:t xml:space="preserve">7 </w:t>
      </w:r>
      <w:r w:rsidRPr="005A4714">
        <w:rPr>
          <w:color w:val="1B1B1B"/>
        </w:rPr>
        <w:t>§</w:t>
      </w:r>
      <w:r w:rsidRPr="005A4714">
        <w:rPr>
          <w:color w:val="1B1B1B"/>
          <w:vertAlign w:val="superscript"/>
        </w:rPr>
        <w:t> </w:t>
      </w:r>
      <w:r w:rsidRPr="005A4714">
        <w:rPr>
          <w:color w:val="1B1B1B"/>
        </w:rPr>
        <w:t>2</w:t>
      </w:r>
      <w:r w:rsidRPr="005A4714">
        <w:rPr>
          <w:color w:val="000000"/>
        </w:rPr>
        <w:t xml:space="preserve"> k.s.h.). </w:t>
      </w:r>
    </w:p>
    <w:p w14:paraId="49C355A3" w14:textId="77777777" w:rsidR="005A4714" w:rsidRDefault="005A4714">
      <w:pPr>
        <w:spacing w:after="0"/>
        <w:jc w:val="both"/>
        <w:rPr>
          <w:color w:val="000000"/>
        </w:rPr>
      </w:pPr>
    </w:p>
    <w:p w14:paraId="705544AA" w14:textId="1257B4E4" w:rsidR="00310682" w:rsidRDefault="00270736">
      <w:pPr>
        <w:spacing w:after="0"/>
        <w:jc w:val="both"/>
      </w:pPr>
      <w:r>
        <w:rPr>
          <w:color w:val="000000"/>
        </w:rPr>
        <w:t xml:space="preserve">Kodeks wymaga, aby plan przekształcenia przedsiębiorcy w jednoosobową spółkę z ograniczoną odpowiedzialnością był sporządzony w formie aktu notarialnego (por. </w:t>
      </w:r>
      <w:r>
        <w:rPr>
          <w:color w:val="1B1B1B"/>
        </w:rPr>
        <w:t>art. 551 § 5</w:t>
      </w:r>
      <w:r>
        <w:rPr>
          <w:color w:val="000000"/>
        </w:rPr>
        <w:t xml:space="preserve"> w zw. z </w:t>
      </w:r>
      <w:r>
        <w:rPr>
          <w:color w:val="1B1B1B"/>
        </w:rPr>
        <w:t>art. 584</w:t>
      </w:r>
      <w:r>
        <w:rPr>
          <w:color w:val="1B1B1B"/>
          <w:vertAlign w:val="superscript"/>
        </w:rPr>
        <w:t>6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k.s.h.). </w:t>
      </w:r>
    </w:p>
    <w:p w14:paraId="12382CB1" w14:textId="07EC2C87" w:rsidR="00310682" w:rsidRDefault="00310682">
      <w:pPr>
        <w:spacing w:after="0"/>
      </w:pPr>
    </w:p>
    <w:p w14:paraId="0A74ECFF" w14:textId="78F0E569" w:rsidR="00097CD3" w:rsidRDefault="00097CD3">
      <w:pPr>
        <w:spacing w:after="0"/>
      </w:pPr>
      <w:r>
        <w:t>Przygotowanie planu przekształcenia wymaga ścisłego współdziałania doradców prawnych z biurem rachunkowym.</w:t>
      </w:r>
    </w:p>
    <w:p w14:paraId="10172A64" w14:textId="5216E50E" w:rsidR="00310682" w:rsidRDefault="00270736" w:rsidP="00097CD3">
      <w:pPr>
        <w:pStyle w:val="Akapitzlist"/>
        <w:numPr>
          <w:ilvl w:val="0"/>
          <w:numId w:val="3"/>
        </w:numPr>
        <w:spacing w:before="166" w:after="0"/>
      </w:pPr>
      <w:r w:rsidRPr="00097CD3">
        <w:rPr>
          <w:b/>
          <w:color w:val="000000"/>
        </w:rPr>
        <w:t xml:space="preserve"> poddanie planu przekształcenia kontroli przez biegłych rewidentów</w:t>
      </w:r>
    </w:p>
    <w:p w14:paraId="63C1F89F" w14:textId="17100A61" w:rsidR="00310682" w:rsidRDefault="00270736">
      <w:pPr>
        <w:spacing w:after="0"/>
        <w:jc w:val="both"/>
      </w:pPr>
      <w:r>
        <w:rPr>
          <w:color w:val="000000"/>
        </w:rPr>
        <w:t>Biegły rewident bada sporządzony plan przekształcenia przedsiębiorcy w zakresie jego poprawności i rzetelności</w:t>
      </w:r>
      <w:r w:rsidR="005A4714">
        <w:rPr>
          <w:color w:val="000000"/>
        </w:rPr>
        <w:t>.</w:t>
      </w:r>
    </w:p>
    <w:p w14:paraId="61AD7236" w14:textId="77777777" w:rsidR="005A4714" w:rsidRDefault="005A4714">
      <w:pPr>
        <w:spacing w:after="0"/>
        <w:jc w:val="both"/>
        <w:rPr>
          <w:color w:val="000000"/>
        </w:rPr>
      </w:pPr>
    </w:p>
    <w:p w14:paraId="55C139D3" w14:textId="0A8FE77B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Biegły rewident powoływany jest na wniosek przedsiębiorcy przekształcanego</w:t>
      </w:r>
      <w:r w:rsidR="00097CD3">
        <w:rPr>
          <w:color w:val="000000"/>
        </w:rPr>
        <w:t xml:space="preserve">, </w:t>
      </w:r>
      <w:r>
        <w:rPr>
          <w:color w:val="000000"/>
        </w:rPr>
        <w:t>który składa go do sądu rejestrowego właściwego według jego siedzib</w:t>
      </w:r>
      <w:r w:rsidR="005A4714">
        <w:rPr>
          <w:color w:val="000000"/>
        </w:rPr>
        <w:t>y</w:t>
      </w:r>
      <w:r>
        <w:rPr>
          <w:color w:val="000000"/>
        </w:rPr>
        <w:t xml:space="preserve">. </w:t>
      </w:r>
    </w:p>
    <w:p w14:paraId="6ECA6713" w14:textId="64B0FDB9" w:rsidR="00310682" w:rsidRDefault="005A4714">
      <w:pPr>
        <w:spacing w:after="0"/>
        <w:jc w:val="both"/>
      </w:pPr>
      <w:r>
        <w:rPr>
          <w:color w:val="000000"/>
        </w:rPr>
        <w:t>Można wnioskować o wybór przez Sąd własnego (wskazanego konkretnie we wniosku) biegłego.</w:t>
      </w:r>
    </w:p>
    <w:p w14:paraId="65E12887" w14:textId="4AFA8F66" w:rsidR="00310682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Przygotowaną pisemną opinię biegły rewident składa wraz z planem przekształcenia sądowi rejestrowemu oraz przedsiębiorcy przekształcanemu</w:t>
      </w:r>
      <w:r w:rsidR="005A4714">
        <w:rPr>
          <w:color w:val="000000"/>
        </w:rPr>
        <w:t>.</w:t>
      </w:r>
    </w:p>
    <w:p w14:paraId="095C19CB" w14:textId="77777777" w:rsidR="005A4714" w:rsidRDefault="005A4714">
      <w:pPr>
        <w:spacing w:after="0"/>
        <w:jc w:val="both"/>
      </w:pPr>
    </w:p>
    <w:p w14:paraId="74EA9D2D" w14:textId="511D10D8" w:rsidR="00310682" w:rsidRDefault="00270736">
      <w:pPr>
        <w:spacing w:after="0"/>
        <w:jc w:val="both"/>
      </w:pPr>
      <w:r>
        <w:rPr>
          <w:color w:val="000000"/>
        </w:rPr>
        <w:t>Termin, w którym biegły rewident ma obowiązek przygotować pisemną opinię określa sąd rejestrowy i jest to termin nie dłuższy niż dwa miesiące od dnia jego wyznaczeni</w:t>
      </w:r>
      <w:r w:rsidR="005A4714">
        <w:rPr>
          <w:color w:val="000000"/>
        </w:rPr>
        <w:t>a.</w:t>
      </w:r>
    </w:p>
    <w:p w14:paraId="049A7E3B" w14:textId="1159279B" w:rsidR="00310682" w:rsidRDefault="00270736" w:rsidP="0007446C">
      <w:pPr>
        <w:pStyle w:val="Akapitzlist"/>
        <w:numPr>
          <w:ilvl w:val="0"/>
          <w:numId w:val="3"/>
        </w:numPr>
        <w:spacing w:before="166" w:after="0"/>
      </w:pPr>
      <w:r w:rsidRPr="0007446C">
        <w:rPr>
          <w:b/>
          <w:color w:val="000000"/>
        </w:rPr>
        <w:lastRenderedPageBreak/>
        <w:t>oświadczenie o przekształceniu przedsiębiorcy</w:t>
      </w:r>
    </w:p>
    <w:p w14:paraId="35E95FAC" w14:textId="04EFBC52" w:rsidR="00310682" w:rsidRDefault="00270736">
      <w:pPr>
        <w:spacing w:after="0"/>
        <w:jc w:val="both"/>
      </w:pPr>
      <w:r>
        <w:rPr>
          <w:color w:val="000000"/>
        </w:rPr>
        <w:t>Przedsiębiorca przekształcający się w jednoosobową spółkę z ograniczoną odpowiedzialnością składa oświadczenie o przekształceniu w formie aktu notarialnego pod rygorem nieważności</w:t>
      </w:r>
      <w:r w:rsidR="005A4714">
        <w:rPr>
          <w:color w:val="000000"/>
        </w:rPr>
        <w:t>.</w:t>
      </w:r>
    </w:p>
    <w:p w14:paraId="4960D727" w14:textId="77777777" w:rsidR="0007446C" w:rsidRDefault="0007446C">
      <w:pPr>
        <w:spacing w:after="0"/>
        <w:jc w:val="both"/>
        <w:rPr>
          <w:color w:val="000000"/>
        </w:rPr>
      </w:pPr>
    </w:p>
    <w:p w14:paraId="4596B915" w14:textId="7C18401F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Treść tego oświadczenia powinna zawierać co najmniej: </w:t>
      </w:r>
    </w:p>
    <w:p w14:paraId="402D9758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1) typ spółki, w jaki zostaje przekształcony przedsiębiorca; </w:t>
      </w:r>
    </w:p>
    <w:p w14:paraId="0674486B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2) wysokość kapitału zakładowego; </w:t>
      </w:r>
    </w:p>
    <w:p w14:paraId="5A995F7F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3) zakres praw przyznanych osobiście przedsiębiorcy przekształcanemu, jako wspólnikowi spółki przekształconej, jeżeli przyznanie takich praw jest przewidziane; </w:t>
      </w:r>
    </w:p>
    <w:p w14:paraId="550812D7" w14:textId="6F17C3DC" w:rsidR="00310682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4) nazwiska i imiona członków zarządu spółki przekształconej </w:t>
      </w:r>
    </w:p>
    <w:p w14:paraId="50B69018" w14:textId="77777777" w:rsidR="00310682" w:rsidRDefault="00310682">
      <w:pPr>
        <w:spacing w:after="0"/>
      </w:pPr>
    </w:p>
    <w:p w14:paraId="06C2D79E" w14:textId="492243F9" w:rsidR="00310682" w:rsidRDefault="00270736" w:rsidP="0007446C">
      <w:pPr>
        <w:pStyle w:val="Akapitzlist"/>
        <w:numPr>
          <w:ilvl w:val="0"/>
          <w:numId w:val="3"/>
        </w:numPr>
        <w:spacing w:before="166" w:after="0"/>
      </w:pPr>
      <w:r w:rsidRPr="0007446C">
        <w:rPr>
          <w:b/>
          <w:color w:val="000000"/>
        </w:rPr>
        <w:t>powołanie członków organów spółki przekształconej</w:t>
      </w:r>
    </w:p>
    <w:p w14:paraId="7CF34089" w14:textId="74EA4171" w:rsidR="00310682" w:rsidRDefault="0007446C" w:rsidP="005A4714">
      <w:pPr>
        <w:spacing w:after="0"/>
        <w:jc w:val="both"/>
      </w:pPr>
      <w:r>
        <w:rPr>
          <w:color w:val="000000"/>
        </w:rPr>
        <w:t>P</w:t>
      </w:r>
      <w:r w:rsidR="005A4714">
        <w:rPr>
          <w:color w:val="000000"/>
        </w:rPr>
        <w:t>owołanie członków zarządu ma miejsce podczas czynności u notariusza związanej ze złożeniem oświadczenia o przekształceniu.</w:t>
      </w:r>
    </w:p>
    <w:p w14:paraId="1AFFD22A" w14:textId="05BA29CD" w:rsidR="00310682" w:rsidRDefault="00270736" w:rsidP="0007446C">
      <w:pPr>
        <w:pStyle w:val="Akapitzlist"/>
        <w:numPr>
          <w:ilvl w:val="0"/>
          <w:numId w:val="3"/>
        </w:numPr>
        <w:spacing w:before="166" w:after="0"/>
      </w:pPr>
      <w:r w:rsidRPr="0007446C">
        <w:rPr>
          <w:b/>
          <w:color w:val="000000"/>
        </w:rPr>
        <w:t>akt założycielski spółki przekształconej</w:t>
      </w:r>
    </w:p>
    <w:p w14:paraId="047D8562" w14:textId="007B7B84" w:rsidR="00310682" w:rsidRDefault="00270736" w:rsidP="005A4714">
      <w:pPr>
        <w:spacing w:after="0"/>
        <w:jc w:val="both"/>
      </w:pPr>
      <w:r>
        <w:rPr>
          <w:color w:val="000000"/>
        </w:rPr>
        <w:t xml:space="preserve">W przypadku przekształcenia przedsiębiorcy w jednoosobową spółkę z ograniczoną odpowiedzialnością musi dojść do podpisania aktu założycielskiego. </w:t>
      </w:r>
    </w:p>
    <w:p w14:paraId="58E37FF4" w14:textId="740984CF" w:rsidR="005A4714" w:rsidRDefault="0007446C" w:rsidP="005A4714">
      <w:pPr>
        <w:spacing w:after="0"/>
        <w:jc w:val="both"/>
      </w:pPr>
      <w:r>
        <w:rPr>
          <w:color w:val="000000"/>
        </w:rPr>
        <w:t>Ma</w:t>
      </w:r>
      <w:r w:rsidR="005A4714">
        <w:rPr>
          <w:color w:val="000000"/>
        </w:rPr>
        <w:t xml:space="preserve"> to miejsce podczas czynności u notariusza związanej ze złożeniem oświadczenia o przekształceniu.</w:t>
      </w:r>
    </w:p>
    <w:p w14:paraId="70FA7A5E" w14:textId="677352F8" w:rsidR="00310682" w:rsidRDefault="00270736" w:rsidP="0007446C">
      <w:pPr>
        <w:pStyle w:val="Akapitzlist"/>
        <w:numPr>
          <w:ilvl w:val="0"/>
          <w:numId w:val="3"/>
        </w:numPr>
        <w:spacing w:before="166" w:after="0"/>
      </w:pPr>
      <w:r w:rsidRPr="0007446C">
        <w:rPr>
          <w:b/>
          <w:color w:val="000000"/>
        </w:rPr>
        <w:t>zgłoszenie spółki przekształconej do sądu rejestrowego</w:t>
      </w:r>
      <w:r w:rsidR="0007446C">
        <w:rPr>
          <w:b/>
          <w:color w:val="000000"/>
        </w:rPr>
        <w:t xml:space="preserve"> i wpis do rejestru przedsiębiorców KRS</w:t>
      </w:r>
    </w:p>
    <w:p w14:paraId="5435552B" w14:textId="411E4815" w:rsidR="00310682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Wniosek o wpis przekształcenia do rejestru przedsiębiorców wnoszą wszyscy członkowie zarządu spółki przekształconej</w:t>
      </w:r>
      <w:r w:rsidR="005A4714">
        <w:rPr>
          <w:color w:val="000000"/>
        </w:rPr>
        <w:t>.</w:t>
      </w:r>
    </w:p>
    <w:p w14:paraId="45FB5B8C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>Z chwilą wpisu do rejestru (przedsiębiorców) przedsiębiorca przekształcany staje się spółką przekształconą</w:t>
      </w:r>
      <w:r w:rsidR="005A4714">
        <w:rPr>
          <w:color w:val="000000"/>
        </w:rPr>
        <w:t>.</w:t>
      </w:r>
    </w:p>
    <w:p w14:paraId="556B3651" w14:textId="07B6829E" w:rsidR="00310682" w:rsidRDefault="00270736">
      <w:pPr>
        <w:spacing w:after="0"/>
        <w:jc w:val="both"/>
      </w:pPr>
      <w:r>
        <w:rPr>
          <w:color w:val="000000"/>
        </w:rPr>
        <w:t>Jest to tzw. dzień przekształcenia. W tym dniu następują też wszelkie skutki przekształcenia</w:t>
      </w:r>
      <w:r w:rsidR="005A4714">
        <w:rPr>
          <w:color w:val="000000"/>
        </w:rPr>
        <w:t xml:space="preserve">. </w:t>
      </w:r>
      <w:r>
        <w:rPr>
          <w:color w:val="000000"/>
        </w:rPr>
        <w:t xml:space="preserve">Wpis do rejestru ma charakter konstytutywny. </w:t>
      </w:r>
    </w:p>
    <w:p w14:paraId="60147E88" w14:textId="77777777" w:rsidR="0007446C" w:rsidRDefault="0007446C">
      <w:pPr>
        <w:spacing w:after="0"/>
        <w:jc w:val="both"/>
        <w:rPr>
          <w:color w:val="000000"/>
        </w:rPr>
      </w:pPr>
    </w:p>
    <w:p w14:paraId="26934B1F" w14:textId="2E5077E6" w:rsidR="005A4714" w:rsidRPr="0007446C" w:rsidRDefault="0007446C">
      <w:pPr>
        <w:spacing w:after="0"/>
        <w:jc w:val="both"/>
        <w:rPr>
          <w:b/>
          <w:bCs/>
          <w:color w:val="000000"/>
          <w:u w:val="single"/>
        </w:rPr>
      </w:pPr>
      <w:r w:rsidRPr="0007446C">
        <w:rPr>
          <w:color w:val="000000"/>
          <w:u w:val="single"/>
        </w:rPr>
        <w:t>Jakie są skutki przekształcenia?</w:t>
      </w:r>
    </w:p>
    <w:p w14:paraId="69A5AB04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W toku przekształcenia następuje podwójny skutek: przedmiotowy i podmiotowy. </w:t>
      </w:r>
    </w:p>
    <w:p w14:paraId="49E2A4EE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W pierwszym przypadku musi dojść do zastąpienia dotychczasowej działalności przedsiębiorcy jednoosobowego przez podjęcie działalności w formie spółki (forma przedsiębiorcy jednoosobowego – forma jednoosobowej spółki z ograniczoną odpowiedzialnością). </w:t>
      </w:r>
    </w:p>
    <w:p w14:paraId="51181D44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W drugim przypadku następują określone skutki podmiotowe (osoba fizyczna – przedsiębiorca) – staje się z chwilą wpisu wspólnikiem (niebędącym przedsiębiorcą) jednoosobowej spółki z ograniczoną odpowiedzialnością. </w:t>
      </w:r>
    </w:p>
    <w:p w14:paraId="78B8FFA9" w14:textId="77777777" w:rsidR="005A4714" w:rsidRDefault="005A4714">
      <w:pPr>
        <w:spacing w:after="0"/>
        <w:jc w:val="both"/>
        <w:rPr>
          <w:color w:val="000000"/>
        </w:rPr>
      </w:pPr>
    </w:p>
    <w:p w14:paraId="7F05A4BC" w14:textId="6C34DDA5" w:rsidR="00310682" w:rsidRDefault="00270736">
      <w:pPr>
        <w:spacing w:after="0"/>
        <w:jc w:val="both"/>
      </w:pPr>
      <w:r>
        <w:rPr>
          <w:color w:val="000000"/>
        </w:rPr>
        <w:t>Skutki przekształcenia na gruncie praw i obowiązków administracyjnoprawnych zostały zawarte w </w:t>
      </w:r>
      <w:r>
        <w:rPr>
          <w:color w:val="1B1B1B"/>
        </w:rPr>
        <w:t>art. 584</w:t>
      </w:r>
      <w:r>
        <w:rPr>
          <w:color w:val="1B1B1B"/>
          <w:vertAlign w:val="superscript"/>
        </w:rPr>
        <w:t xml:space="preserve">2 </w:t>
      </w:r>
      <w:r>
        <w:rPr>
          <w:color w:val="1B1B1B"/>
        </w:rPr>
        <w:t>§</w:t>
      </w:r>
      <w:r>
        <w:rPr>
          <w:color w:val="1B1B1B"/>
          <w:vertAlign w:val="superscript"/>
        </w:rPr>
        <w:t> </w:t>
      </w:r>
      <w:r>
        <w:rPr>
          <w:color w:val="1B1B1B"/>
        </w:rPr>
        <w:t>2</w:t>
      </w:r>
      <w:r>
        <w:rPr>
          <w:color w:val="000000"/>
        </w:rPr>
        <w:t xml:space="preserve"> k.s.h. Zgodnie z nim spółka przekształcona pozostaje podmiotem, w szczególności zezwoleń, koncesji oraz ulg, które zostały przyznane przedsiębiorcy przed </w:t>
      </w:r>
      <w:r>
        <w:rPr>
          <w:color w:val="000000"/>
        </w:rPr>
        <w:lastRenderedPageBreak/>
        <w:t xml:space="preserve">jego przekształceniem, chyba że ustawa lub decyzja o udzieleniu zezwolenia, koncesji albo ulgi stanowi inaczej. </w:t>
      </w:r>
    </w:p>
    <w:p w14:paraId="5B3AD0B5" w14:textId="77777777" w:rsidR="005A4714" w:rsidRDefault="00270736">
      <w:pPr>
        <w:spacing w:after="0"/>
        <w:jc w:val="both"/>
        <w:rPr>
          <w:color w:val="000000"/>
        </w:rPr>
      </w:pPr>
      <w:r>
        <w:rPr>
          <w:color w:val="000000"/>
        </w:rPr>
        <w:t xml:space="preserve">Przekształcany przedsiębiorca staje się z chwilą wpisu do rejestru jedynym wspólnikiem spółki z ograniczoną odpowiedzialnością. </w:t>
      </w:r>
    </w:p>
    <w:p w14:paraId="168DCAB2" w14:textId="2CC9180F" w:rsidR="00310682" w:rsidRPr="0007446C" w:rsidRDefault="0007446C">
      <w:pPr>
        <w:spacing w:after="0"/>
        <w:jc w:val="both"/>
        <w:rPr>
          <w:color w:val="000000"/>
        </w:rPr>
      </w:pPr>
      <w:r>
        <w:rPr>
          <w:color w:val="000000"/>
        </w:rPr>
        <w:t>Natomiast p</w:t>
      </w:r>
      <w:r w:rsidR="00270736" w:rsidRPr="0007446C">
        <w:rPr>
          <w:color w:val="000000"/>
        </w:rPr>
        <w:t>o dniu przekształcenia podmioty trzecie mogą przystąpić do spółki poprzez objęcie udziałów w podwyższonym kapitale zakładowym albo poprzez nabycie tytułów uczestnictwa (udziałów) od jedynego wspólnika (przedsiębiorcy przekształcanego)</w:t>
      </w:r>
      <w:r w:rsidRPr="0007446C">
        <w:rPr>
          <w:color w:val="000000"/>
        </w:rPr>
        <w:t xml:space="preserve"> w drodze zawartych umów sprzedaży/darowizny udziałów.</w:t>
      </w:r>
    </w:p>
    <w:p w14:paraId="04C03397" w14:textId="77777777" w:rsidR="005A4714" w:rsidRDefault="005A4714">
      <w:pPr>
        <w:spacing w:after="0"/>
        <w:jc w:val="both"/>
      </w:pPr>
    </w:p>
    <w:p w14:paraId="06942D89" w14:textId="4C9D51F4" w:rsidR="00310682" w:rsidRDefault="0007446C">
      <w:pPr>
        <w:spacing w:after="0"/>
        <w:rPr>
          <w:color w:val="000000"/>
        </w:rPr>
      </w:pPr>
      <w:r>
        <w:rPr>
          <w:color w:val="000000"/>
        </w:rPr>
        <w:t>W razie pytań zapraszam do kontaktu.</w:t>
      </w:r>
    </w:p>
    <w:p w14:paraId="4A5DCCD7" w14:textId="7C420938" w:rsidR="0007446C" w:rsidRDefault="0007446C">
      <w:pPr>
        <w:spacing w:after="0"/>
      </w:pPr>
      <w:r>
        <w:rPr>
          <w:color w:val="000000"/>
        </w:rPr>
        <w:t>Ewelina Ładyga-Buczko</w:t>
      </w:r>
    </w:p>
    <w:p w14:paraId="0F518C80" w14:textId="5C87D808" w:rsidR="0068404B" w:rsidRPr="0068404B" w:rsidRDefault="0068404B">
      <w:pPr>
        <w:spacing w:after="0"/>
        <w:jc w:val="both"/>
        <w:rPr>
          <w:color w:val="000000"/>
        </w:rPr>
      </w:pPr>
    </w:p>
    <w:sectPr w:rsidR="0068404B" w:rsidRPr="0068404B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3446" w14:textId="77777777" w:rsidR="005519F1" w:rsidRDefault="005519F1" w:rsidP="005A4714">
      <w:pPr>
        <w:spacing w:after="0" w:line="240" w:lineRule="auto"/>
      </w:pPr>
      <w:r>
        <w:separator/>
      </w:r>
    </w:p>
  </w:endnote>
  <w:endnote w:type="continuationSeparator" w:id="0">
    <w:p w14:paraId="486D27B8" w14:textId="77777777" w:rsidR="005519F1" w:rsidRDefault="005519F1" w:rsidP="005A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80260"/>
      <w:docPartObj>
        <w:docPartGallery w:val="Page Numbers (Bottom of Page)"/>
        <w:docPartUnique/>
      </w:docPartObj>
    </w:sdtPr>
    <w:sdtContent>
      <w:p w14:paraId="5285BD2D" w14:textId="63F943DC" w:rsidR="005A4714" w:rsidRDefault="005A47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6162E" w14:textId="77777777" w:rsidR="005A4714" w:rsidRDefault="005A4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3FA4" w14:textId="77777777" w:rsidR="005519F1" w:rsidRDefault="005519F1" w:rsidP="005A4714">
      <w:pPr>
        <w:spacing w:after="0" w:line="240" w:lineRule="auto"/>
      </w:pPr>
      <w:r>
        <w:separator/>
      </w:r>
    </w:p>
  </w:footnote>
  <w:footnote w:type="continuationSeparator" w:id="0">
    <w:p w14:paraId="2DAFCB73" w14:textId="77777777" w:rsidR="005519F1" w:rsidRDefault="005519F1" w:rsidP="005A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0A7"/>
    <w:multiLevelType w:val="hybridMultilevel"/>
    <w:tmpl w:val="607C05EE"/>
    <w:lvl w:ilvl="0" w:tplc="9B5A6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44F1"/>
    <w:multiLevelType w:val="multilevel"/>
    <w:tmpl w:val="47A027C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B8093F"/>
    <w:multiLevelType w:val="hybridMultilevel"/>
    <w:tmpl w:val="E7F8A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1286">
    <w:abstractNumId w:val="1"/>
  </w:num>
  <w:num w:numId="2" w16cid:durableId="1290864772">
    <w:abstractNumId w:val="2"/>
  </w:num>
  <w:num w:numId="3" w16cid:durableId="203222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82"/>
    <w:rsid w:val="0007446C"/>
    <w:rsid w:val="00097CD3"/>
    <w:rsid w:val="00270736"/>
    <w:rsid w:val="00310682"/>
    <w:rsid w:val="004D766F"/>
    <w:rsid w:val="005519F1"/>
    <w:rsid w:val="005A4714"/>
    <w:rsid w:val="0068404B"/>
    <w:rsid w:val="00A75B3C"/>
    <w:rsid w:val="00C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A665"/>
  <w15:docId w15:val="{3517929A-722F-4969-B02D-5445B587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5A47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4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7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Ładyga-Buczko</dc:creator>
  <cp:lastModifiedBy>Kancelaria</cp:lastModifiedBy>
  <cp:revision>3</cp:revision>
  <dcterms:created xsi:type="dcterms:W3CDTF">2022-08-03T07:49:00Z</dcterms:created>
  <dcterms:modified xsi:type="dcterms:W3CDTF">2022-08-03T07:57:00Z</dcterms:modified>
</cp:coreProperties>
</file>